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614D" w14:textId="05FEB505" w:rsidR="008C60E3" w:rsidRPr="001F233D" w:rsidRDefault="00DB436A" w:rsidP="008C60E3">
      <w:pPr>
        <w:jc w:val="right"/>
        <w:rPr>
          <w:rFonts w:ascii="Calibri" w:hAnsi="Calibri"/>
          <w:color w:val="1F497D"/>
          <w:sz w:val="28"/>
          <w:szCs w:val="28"/>
        </w:rPr>
      </w:pPr>
      <w:bookmarkStart w:id="0" w:name="PutDocumentNumberHere"/>
      <w:r>
        <w:rPr>
          <w:rFonts w:ascii="Verdana" w:hAnsi="Verdana"/>
        </w:rPr>
        <w:br/>
      </w:r>
      <w:bookmarkStart w:id="1" w:name="_Hlk49433743"/>
      <w:bookmarkEnd w:id="0"/>
      <w:r w:rsidR="008C60E3" w:rsidRPr="001F233D">
        <w:rPr>
          <w:rFonts w:ascii="Arial" w:hAnsi="Arial" w:cs="Arial"/>
          <w:b/>
          <w:bCs/>
        </w:rPr>
        <w:t xml:space="preserve">Proceedings of the </w:t>
      </w:r>
      <w:r w:rsidR="008C60E3">
        <w:rPr>
          <w:rFonts w:ascii="Arial" w:hAnsi="Arial" w:cs="Arial"/>
          <w:b/>
          <w:bCs/>
        </w:rPr>
        <w:t xml:space="preserve">ASME </w:t>
      </w:r>
      <w:r w:rsidR="008C60E3" w:rsidRPr="001F233D">
        <w:rPr>
          <w:rFonts w:ascii="Arial" w:hAnsi="Arial" w:cs="Arial"/>
          <w:b/>
          <w:bCs/>
        </w:rPr>
        <w:t>20</w:t>
      </w:r>
      <w:r w:rsidR="008C60E3">
        <w:rPr>
          <w:rFonts w:ascii="Arial" w:hAnsi="Arial" w:cs="Arial"/>
          <w:b/>
          <w:bCs/>
        </w:rPr>
        <w:t>2</w:t>
      </w:r>
      <w:r w:rsidR="00C626F0">
        <w:rPr>
          <w:rFonts w:ascii="Arial" w:hAnsi="Arial" w:cs="Arial"/>
          <w:b/>
          <w:bCs/>
        </w:rPr>
        <w:t>4</w:t>
      </w:r>
      <w:r w:rsidR="008C60E3" w:rsidRPr="001F233D">
        <w:rPr>
          <w:rFonts w:ascii="Arial" w:hAnsi="Arial" w:cs="Arial"/>
          <w:b/>
          <w:bCs/>
        </w:rPr>
        <w:t xml:space="preserve"> </w:t>
      </w:r>
      <w:r w:rsidR="008C60E3">
        <w:rPr>
          <w:rFonts w:ascii="Arial" w:hAnsi="Arial" w:cs="Arial"/>
          <w:b/>
          <w:bCs/>
        </w:rPr>
        <w:br/>
      </w:r>
      <w:r w:rsidR="008C60E3" w:rsidRPr="001F233D">
        <w:rPr>
          <w:rFonts w:ascii="Arial" w:hAnsi="Arial" w:cs="Arial"/>
          <w:b/>
          <w:bCs/>
        </w:rPr>
        <w:t>Joint Rail Conference</w:t>
      </w:r>
      <w:r w:rsidR="008C60E3" w:rsidRPr="001F233D">
        <w:rPr>
          <w:rFonts w:ascii="Arial" w:hAnsi="Arial" w:cs="Arial"/>
          <w:b/>
          <w:bCs/>
        </w:rPr>
        <w:br/>
        <w:t>JRC20</w:t>
      </w:r>
      <w:r w:rsidR="008C60E3">
        <w:rPr>
          <w:rFonts w:ascii="Arial" w:hAnsi="Arial" w:cs="Arial"/>
          <w:b/>
          <w:bCs/>
        </w:rPr>
        <w:t>2</w:t>
      </w:r>
      <w:r w:rsidR="00C626F0">
        <w:rPr>
          <w:rFonts w:ascii="Arial" w:hAnsi="Arial" w:cs="Arial"/>
          <w:b/>
          <w:bCs/>
        </w:rPr>
        <w:t>4</w:t>
      </w:r>
      <w:r w:rsidR="008C60E3" w:rsidRPr="001F233D">
        <w:rPr>
          <w:rFonts w:ascii="Arial" w:hAnsi="Arial" w:cs="Arial"/>
          <w:b/>
          <w:bCs/>
        </w:rPr>
        <w:br/>
      </w:r>
      <w:r w:rsidR="000F6F4A">
        <w:rPr>
          <w:rFonts w:ascii="Arial" w:hAnsi="Arial" w:cs="Arial"/>
          <w:b/>
          <w:bCs/>
        </w:rPr>
        <w:t>May 13-15, 202</w:t>
      </w:r>
      <w:r w:rsidR="00761E6C">
        <w:rPr>
          <w:rFonts w:ascii="Arial" w:hAnsi="Arial" w:cs="Arial"/>
          <w:b/>
          <w:bCs/>
        </w:rPr>
        <w:t>4</w:t>
      </w:r>
      <w:r w:rsidR="008C60E3" w:rsidRPr="001F233D">
        <w:rPr>
          <w:rFonts w:ascii="Arial" w:hAnsi="Arial" w:cs="Arial"/>
          <w:b/>
          <w:bCs/>
        </w:rPr>
        <w:t xml:space="preserve">, </w:t>
      </w:r>
      <w:r w:rsidR="000F6F4A">
        <w:rPr>
          <w:rFonts w:ascii="Arial" w:hAnsi="Arial" w:cs="Arial"/>
          <w:b/>
          <w:bCs/>
        </w:rPr>
        <w:t>Columbia, South Carolina</w:t>
      </w:r>
    </w:p>
    <w:p w14:paraId="2A21CFA5" w14:textId="42B69ACE" w:rsidR="008C60E3" w:rsidRPr="0012344E" w:rsidRDefault="008C60E3" w:rsidP="008C60E3">
      <w:pPr>
        <w:pStyle w:val="DocumentNumber"/>
        <w:rPr>
          <w:szCs w:val="36"/>
        </w:rPr>
      </w:pPr>
      <w:r>
        <w:rPr>
          <w:szCs w:val="36"/>
        </w:rPr>
        <w:t>JRC202</w:t>
      </w:r>
      <w:r w:rsidR="000F6F4A">
        <w:rPr>
          <w:szCs w:val="36"/>
        </w:rPr>
        <w:t>4</w:t>
      </w:r>
      <w:r w:rsidRPr="0012344E">
        <w:rPr>
          <w:szCs w:val="36"/>
        </w:rPr>
        <w:t>-</w:t>
      </w:r>
      <w:r>
        <w:rPr>
          <w:szCs w:val="36"/>
        </w:rPr>
        <w:t>XX</w:t>
      </w:r>
      <w:r w:rsidR="000F6F4A">
        <w:rPr>
          <w:szCs w:val="36"/>
        </w:rPr>
        <w:t>XX</w:t>
      </w:r>
      <w:r>
        <w:rPr>
          <w:szCs w:val="36"/>
        </w:rPr>
        <w:t>XX</w:t>
      </w:r>
    </w:p>
    <w:bookmarkEnd w:id="1"/>
    <w:p w14:paraId="5A1EFBC8" w14:textId="6E27AC67" w:rsidR="008B61D2" w:rsidRPr="00A5037A" w:rsidRDefault="008B61D2" w:rsidP="008C60E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0EFB8BE6" w14:textId="2EE20A80" w:rsidTr="000F6F4A">
        <w:trPr>
          <w:trHeight w:val="1047"/>
        </w:trPr>
        <w:tc>
          <w:tcPr>
            <w:tcW w:w="1209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06A405D8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365D7E" w14:paraId="16F7D520" w14:textId="77777777" w:rsidTr="00365D7E">
        <w:trPr>
          <w:trHeight w:val="1047"/>
        </w:trPr>
        <w:tc>
          <w:tcPr>
            <w:tcW w:w="1209" w:type="pct"/>
          </w:tcPr>
          <w:p w14:paraId="5BD314E0" w14:textId="09284D88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50DAF943" w14:textId="19B5AD2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2A0AE10C" w14:textId="37A5907B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AA34E84" w14:textId="09BD16BD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51ED4834" w14:textId="113A4664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7777777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77777777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3578E10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D8C7F2F" w14:textId="3347D49E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0F6F4A">
        <w:rPr>
          <w:kern w:val="0"/>
        </w:rPr>
        <w:t>Etc.</w:t>
      </w:r>
    </w:p>
    <w:p w14:paraId="01F80C57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1DAA" w14:textId="77777777" w:rsidR="0072734F" w:rsidRDefault="0072734F">
      <w:r>
        <w:separator/>
      </w:r>
    </w:p>
  </w:endnote>
  <w:endnote w:type="continuationSeparator" w:id="0">
    <w:p w14:paraId="1983977C" w14:textId="77777777" w:rsidR="0072734F" w:rsidRDefault="0072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7D4" w14:textId="4FC0E29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A7D77">
      <w:rPr>
        <w:noProof/>
      </w:rPr>
      <w:t>1</w:t>
    </w:r>
    <w:r>
      <w:fldChar w:fldCharType="end"/>
    </w:r>
    <w:r>
      <w:tab/>
      <w:t>© 20</w:t>
    </w:r>
    <w:r w:rsidR="000F6F4A">
      <w:t>24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3FE1" w14:textId="77777777" w:rsidR="0072734F" w:rsidRDefault="0072734F">
      <w:r>
        <w:separator/>
      </w:r>
    </w:p>
  </w:footnote>
  <w:footnote w:type="continuationSeparator" w:id="0">
    <w:p w14:paraId="5E06521B" w14:textId="77777777" w:rsidR="0072734F" w:rsidRDefault="0072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90250">
    <w:abstractNumId w:val="1"/>
  </w:num>
  <w:num w:numId="2" w16cid:durableId="1704939478">
    <w:abstractNumId w:val="0"/>
  </w:num>
  <w:num w:numId="3" w16cid:durableId="1631473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A2ABB"/>
    <w:rsid w:val="000F6F4A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2734F"/>
    <w:rsid w:val="00761E6C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626F0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B436A"/>
    <w:rsid w:val="00DF465D"/>
    <w:rsid w:val="00EC1D31"/>
    <w:rsid w:val="00EE0BDC"/>
    <w:rsid w:val="00F057E1"/>
    <w:rsid w:val="00F142D0"/>
    <w:rsid w:val="00F27B7A"/>
    <w:rsid w:val="00F92F50"/>
    <w:rsid w:val="00FA42FC"/>
    <w:rsid w:val="00FA7D77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A935C694-D5B4-4167-A258-FEB4A65D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4F76-D39F-485E-A7EC-F878AC52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Mark Avila</cp:lastModifiedBy>
  <cp:revision>4</cp:revision>
  <cp:lastPrinted>2018-05-25T14:15:00Z</cp:lastPrinted>
  <dcterms:created xsi:type="dcterms:W3CDTF">2023-11-16T19:44:00Z</dcterms:created>
  <dcterms:modified xsi:type="dcterms:W3CDTF">2023-11-16T20:17:00Z</dcterms:modified>
</cp:coreProperties>
</file>